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0D" w:rsidRPr="003F733F" w:rsidRDefault="007A0C21" w:rsidP="007A0C21">
      <w:pPr>
        <w:ind w:left="8496" w:firstLine="708"/>
        <w:rPr>
          <w:rFonts w:ascii="Liberation Serif" w:hAnsi="Liberation Serif"/>
          <w:sz w:val="16"/>
          <w:szCs w:val="16"/>
        </w:rPr>
      </w:pPr>
      <w:r w:rsidRPr="003F733F">
        <w:rPr>
          <w:rFonts w:ascii="Liberation Serif" w:hAnsi="Liberation Serif"/>
          <w:sz w:val="16"/>
          <w:szCs w:val="16"/>
        </w:rPr>
        <w:t xml:space="preserve">Приложение № 1 </w:t>
      </w:r>
    </w:p>
    <w:p w:rsidR="007A0C21" w:rsidRPr="003F733F" w:rsidRDefault="007A0C21" w:rsidP="007A0C21">
      <w:pPr>
        <w:ind w:left="8496" w:firstLine="708"/>
        <w:rPr>
          <w:rFonts w:ascii="Liberation Serif" w:hAnsi="Liberation Serif"/>
          <w:sz w:val="16"/>
          <w:szCs w:val="16"/>
        </w:rPr>
      </w:pPr>
      <w:r w:rsidRPr="003F733F">
        <w:rPr>
          <w:rFonts w:ascii="Liberation Serif" w:hAnsi="Liberation Serif"/>
          <w:sz w:val="16"/>
          <w:szCs w:val="16"/>
        </w:rPr>
        <w:t>к муниципальной программе</w:t>
      </w:r>
    </w:p>
    <w:p w:rsidR="007A0C21" w:rsidRPr="003F733F" w:rsidRDefault="007A0C21" w:rsidP="007A0C21">
      <w:pPr>
        <w:ind w:left="9204"/>
        <w:rPr>
          <w:rFonts w:ascii="Liberation Serif" w:hAnsi="Liberation Serif"/>
          <w:sz w:val="16"/>
          <w:szCs w:val="16"/>
        </w:rPr>
      </w:pPr>
      <w:r w:rsidRPr="003F733F">
        <w:rPr>
          <w:rFonts w:ascii="Liberation Serif" w:hAnsi="Liberation Serif"/>
          <w:sz w:val="16"/>
          <w:szCs w:val="16"/>
        </w:rPr>
        <w:t>«Развитие и повышение эффективности деятельности органов местного самоуправления Каменского городского округа до 2026 года», утвержденной постановлением Главы Каменского городского округа от 12.10.2020 № 1489 (в ред. от 08.02.2021 № 179, от 23.04.2021 № 627, от 19.07.2021 № 1205, от 28.12.2021 № 2207</w:t>
      </w:r>
      <w:r w:rsidR="001A2C2A">
        <w:rPr>
          <w:rFonts w:ascii="Liberation Serif" w:hAnsi="Liberation Serif"/>
          <w:sz w:val="16"/>
          <w:szCs w:val="16"/>
        </w:rPr>
        <w:t>, от</w:t>
      </w:r>
      <w:r w:rsidR="001D6A1C">
        <w:rPr>
          <w:rFonts w:ascii="Liberation Serif" w:hAnsi="Liberation Serif"/>
          <w:sz w:val="16"/>
          <w:szCs w:val="16"/>
        </w:rPr>
        <w:t xml:space="preserve"> 19.10.2022 </w:t>
      </w:r>
      <w:r w:rsidR="001A2C2A">
        <w:rPr>
          <w:rFonts w:ascii="Liberation Serif" w:hAnsi="Liberation Serif"/>
          <w:sz w:val="16"/>
          <w:szCs w:val="16"/>
        </w:rPr>
        <w:t>№</w:t>
      </w:r>
      <w:r w:rsidR="001D6A1C">
        <w:rPr>
          <w:rFonts w:ascii="Liberation Serif" w:hAnsi="Liberation Serif"/>
          <w:sz w:val="16"/>
          <w:szCs w:val="16"/>
        </w:rPr>
        <w:t xml:space="preserve"> 2230</w:t>
      </w:r>
      <w:bookmarkStart w:id="0" w:name="_GoBack"/>
      <w:bookmarkEnd w:id="0"/>
      <w:r w:rsidRPr="003F733F">
        <w:rPr>
          <w:rFonts w:ascii="Liberation Serif" w:hAnsi="Liberation Serif"/>
          <w:sz w:val="16"/>
          <w:szCs w:val="16"/>
        </w:rPr>
        <w:t>)</w:t>
      </w:r>
    </w:p>
    <w:p w:rsidR="007A0C21" w:rsidRDefault="007A0C21" w:rsidP="007A0C21">
      <w:pPr>
        <w:ind w:left="9204"/>
        <w:rPr>
          <w:rFonts w:ascii="Liberation Serif" w:hAnsi="Liberation Serif"/>
          <w:sz w:val="20"/>
          <w:szCs w:val="20"/>
        </w:rPr>
      </w:pPr>
    </w:p>
    <w:p w:rsidR="007A0C21" w:rsidRPr="003F733F" w:rsidRDefault="007A0C21" w:rsidP="007A0C21">
      <w:pPr>
        <w:jc w:val="center"/>
        <w:rPr>
          <w:rFonts w:ascii="Liberation Serif" w:hAnsi="Liberation Serif"/>
          <w:b/>
          <w:sz w:val="16"/>
          <w:szCs w:val="16"/>
        </w:rPr>
      </w:pPr>
      <w:r w:rsidRPr="003F733F">
        <w:rPr>
          <w:rFonts w:ascii="Liberation Serif" w:hAnsi="Liberation Serif"/>
          <w:b/>
          <w:sz w:val="16"/>
          <w:szCs w:val="16"/>
        </w:rPr>
        <w:t>ЦЕЛИ, ЗАДАЧИ И ЦЕЛЕВЫЕ ПОКАЗАТЕЛИ РЕАЛИЗАЦИИ МУНИЦИПАЛЬНОЙ ПРОГРАММЫ «РАЗВИТИЕ И ПОВЫШЕНИЕ</w:t>
      </w:r>
      <w:r w:rsidR="001972B7">
        <w:rPr>
          <w:rFonts w:ascii="Liberation Serif" w:hAnsi="Liberation Serif"/>
          <w:b/>
          <w:sz w:val="16"/>
          <w:szCs w:val="16"/>
        </w:rPr>
        <w:t xml:space="preserve"> </w:t>
      </w:r>
      <w:r w:rsidRPr="003F733F">
        <w:rPr>
          <w:rFonts w:ascii="Liberation Serif" w:hAnsi="Liberation Serif"/>
          <w:b/>
          <w:sz w:val="16"/>
          <w:szCs w:val="16"/>
        </w:rPr>
        <w:t xml:space="preserve">ЭФФЕКТИВНОСТИ ДЕЯТЕЛЬНОСТИ ОРГАНОВ МЕСТНОГО </w:t>
      </w:r>
      <w:r w:rsidR="00A80531" w:rsidRPr="003F733F">
        <w:rPr>
          <w:rFonts w:ascii="Liberation Serif" w:hAnsi="Liberation Serif"/>
          <w:b/>
          <w:sz w:val="16"/>
          <w:szCs w:val="16"/>
        </w:rPr>
        <w:t>САМОУПРАВЛЕНИЯ КАМЕНСКОГО ГОРОД</w:t>
      </w:r>
      <w:r w:rsidRPr="003F733F">
        <w:rPr>
          <w:rFonts w:ascii="Liberation Serif" w:hAnsi="Liberation Serif"/>
          <w:b/>
          <w:sz w:val="16"/>
          <w:szCs w:val="16"/>
        </w:rPr>
        <w:t xml:space="preserve">СКОГО ОКРУГА ДО 2026 ГОДА» </w:t>
      </w:r>
    </w:p>
    <w:p w:rsidR="00C44875" w:rsidRPr="00C44875" w:rsidRDefault="00756A8F">
      <w:pPr>
        <w:rPr>
          <w:rFonts w:ascii="Liberation Serif" w:hAnsi="Liberation Serif"/>
          <w:sz w:val="16"/>
          <w:szCs w:val="16"/>
          <w:lang w:eastAsia="en-US"/>
        </w:rPr>
      </w:pPr>
      <w:r w:rsidRPr="003F733F">
        <w:rPr>
          <w:rFonts w:ascii="Liberation Serif" w:hAnsi="Liberation Serif"/>
          <w:sz w:val="16"/>
          <w:szCs w:val="16"/>
        </w:rPr>
        <w:fldChar w:fldCharType="begin"/>
      </w:r>
      <w:r w:rsidRPr="003F733F">
        <w:rPr>
          <w:rFonts w:ascii="Liberation Serif" w:hAnsi="Liberation Serif"/>
          <w:sz w:val="16"/>
          <w:szCs w:val="16"/>
        </w:rPr>
        <w:instrText xml:space="preserve"> LINK </w:instrText>
      </w:r>
      <w:r w:rsidR="00A7714D">
        <w:rPr>
          <w:rFonts w:ascii="Liberation Serif" w:hAnsi="Liberation Serif"/>
          <w:sz w:val="16"/>
          <w:szCs w:val="16"/>
        </w:rPr>
        <w:instrText xml:space="preserve">Excel.Sheet.8 "C:\\Users\\Пользователь\\Desktop\\кротик 4\\муниципальная программа\\2022\\МП от октября 2022\\проект\\Цели, задачи\\Цели, задачи,  целевые показатели (3).xls" Данные!R1C1:R30C12 </w:instrText>
      </w:r>
      <w:r w:rsidRPr="003F733F">
        <w:rPr>
          <w:rFonts w:ascii="Liberation Serif" w:hAnsi="Liberation Serif"/>
          <w:sz w:val="16"/>
          <w:szCs w:val="16"/>
        </w:rPr>
        <w:instrText xml:space="preserve">\a \f 5 \h  \* MERGEFORMAT </w:instrText>
      </w:r>
      <w:r w:rsidRPr="003F733F">
        <w:rPr>
          <w:rFonts w:ascii="Liberation Serif" w:hAnsi="Liberation Serif"/>
          <w:sz w:val="16"/>
          <w:szCs w:val="16"/>
        </w:rPr>
        <w:fldChar w:fldCharType="separate"/>
      </w:r>
    </w:p>
    <w:tbl>
      <w:tblPr>
        <w:tblStyle w:val="a5"/>
        <w:tblW w:w="14550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536"/>
        <w:gridCol w:w="992"/>
        <w:gridCol w:w="567"/>
        <w:gridCol w:w="567"/>
        <w:gridCol w:w="567"/>
        <w:gridCol w:w="567"/>
        <w:gridCol w:w="567"/>
        <w:gridCol w:w="567"/>
        <w:gridCol w:w="3669"/>
      </w:tblGrid>
      <w:tr w:rsidR="00CB157C" w:rsidRPr="00C44875" w:rsidTr="00096244">
        <w:trPr>
          <w:divId w:val="396170903"/>
          <w:trHeight w:val="2295"/>
        </w:trPr>
        <w:tc>
          <w:tcPr>
            <w:tcW w:w="817" w:type="dxa"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b/>
                <w:bCs/>
                <w:sz w:val="16"/>
                <w:szCs w:val="16"/>
              </w:rPr>
              <w:t>Номер строки</w:t>
            </w:r>
          </w:p>
        </w:tc>
        <w:tc>
          <w:tcPr>
            <w:tcW w:w="1134" w:type="dxa"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b/>
                <w:bCs/>
                <w:sz w:val="16"/>
                <w:szCs w:val="16"/>
              </w:rPr>
              <w:t>Номер цели, задачи, целевого показателя</w:t>
            </w:r>
          </w:p>
        </w:tc>
        <w:tc>
          <w:tcPr>
            <w:tcW w:w="4536" w:type="dxa"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b/>
                <w:bCs/>
                <w:sz w:val="16"/>
                <w:szCs w:val="16"/>
              </w:rPr>
              <w:t>Наименование цели (целей) и задач, целевых показателей</w:t>
            </w:r>
          </w:p>
        </w:tc>
        <w:tc>
          <w:tcPr>
            <w:tcW w:w="992" w:type="dxa"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567" w:type="dxa"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567" w:type="dxa"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b/>
                <w:bCs/>
                <w:sz w:val="16"/>
                <w:szCs w:val="16"/>
              </w:rPr>
              <w:t>2022</w:t>
            </w:r>
          </w:p>
        </w:tc>
        <w:tc>
          <w:tcPr>
            <w:tcW w:w="567" w:type="dxa"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567" w:type="dxa"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567" w:type="dxa"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567" w:type="dxa"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3669" w:type="dxa"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b/>
                <w:bCs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b/>
                <w:bCs/>
                <w:sz w:val="16"/>
                <w:szCs w:val="16"/>
              </w:rPr>
              <w:t>Источник значений показателей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Подпрограмма 1.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Цель 1. Формирование высококвалифицированного кадрового состава муниципальной службы и эффективное использование кадрового потенциала в сфере муниципальной службы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1.1.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Задача 1.1. Формирование непрерывного профессионального образования муниципальных служащих, профессиональное развитие муниципальных служащих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1.1.1.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Доля муниципальных служащих, прошедших обучение по программам дополнительного профессионального образования от общего количества муниципальных служащих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30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Решение Думы Каменского городского округа от 19.06.2014 N 235«Об утверждении Положения об организации профессионального образования и дополнительного профессионального образования выборных должностных лиц органов местного самоуправления Каменского городского округа, муниципальных служащих Каменского городского округа и работников муниципальных учреждений Каменского городского округа»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5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1.2.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Задача 1.2. Формирование и эффективное использование кадрового потенциала в сфере муниципальной службы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6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1.2.1.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Доля муниципальных служащих, прошедших аттестацию, от общего количества муниципальных служащих, подлежащих аттестации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 xml:space="preserve">Решение Думы Каменского городского округа от 05.06.2008 N 44 </w:t>
            </w:r>
            <w:r w:rsidRPr="00C44875">
              <w:rPr>
                <w:rFonts w:ascii="Liberation Serif" w:hAnsi="Liberation Serif"/>
                <w:sz w:val="16"/>
                <w:szCs w:val="16"/>
              </w:rPr>
              <w:br/>
              <w:t>«Об утверждении Положения «О порядке проведения аттестации муниципальных служащих в органах местного самоуправления Каменского городского округа»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lastRenderedPageBreak/>
              <w:t>7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1.2.2.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Доля лиц, включенных в состав кадрового резерва для замещения вакантных должностей муниципальной службы, от общего количества лиц, состоящих в кадровом резерве для замещения вакантных должностей муниципальной службы, по итогам ранее проведенных конкурсов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20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 xml:space="preserve">Закон Свердловской области от 29.10.2007 N 136-ОЗ </w:t>
            </w:r>
            <w:r w:rsidRPr="00C44875">
              <w:rPr>
                <w:rFonts w:ascii="Liberation Serif" w:hAnsi="Liberation Serif"/>
                <w:sz w:val="16"/>
                <w:szCs w:val="16"/>
              </w:rPr>
              <w:br/>
              <w:t>«Об особенностях муниципальной службы на территории Свердловской области»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8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Цель 2. Реализация комплекса мер по соблюдению муниципальными служащими законодательства о муниципальной службе  и противодействии коррупции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9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2.1.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Задача 2.1. Реализация требований законодательства о муниципальной службе при её прохождении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10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2.1.1.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Доля муниципальных служащих, прошедших диспансеризацию, от общего количества муниципальных служащих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Приказ Минздравсоцразвития РФ от 14.12.2009 N 984н«Об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2.2.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Задача 2.2. Повышение эффективности системы противодействия коррупции в сфере муниципальной службы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12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2.2.1.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Количество проводимых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занятия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В соответствии с Планом мероприятий органа местного самоуправления «Каменского городского округа по противодействию коррупции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13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2.2.2.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Количество выявленных фактов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единица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Федеральный закон от 25.12.2008 N 273-ФЗ «О противодействии коррупции»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14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2.2.3.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Количество муниципальных служащих, допустивших нарушение требований антикоррупционного законодательства, от общего количества муниципальных служащих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единица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 xml:space="preserve">Федеральный закон от 02.03.2007 N 25-ФЗ </w:t>
            </w:r>
            <w:r w:rsidRPr="00C44875">
              <w:rPr>
                <w:rFonts w:ascii="Liberation Serif" w:hAnsi="Liberation Serif"/>
                <w:sz w:val="16"/>
                <w:szCs w:val="16"/>
              </w:rPr>
              <w:br/>
              <w:t>"О муниципальной службе в Российской Федерации"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15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Цель 3. Обеспечение муниципальных служащих удостоверениями установленной формы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16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3.1.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Задача 3.1. Обеспечение муниципальных служащих удостоверениями установленной формы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17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3.1.1.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Количество выданных служебных удостоверений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единиц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35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Постановление Главы Каменского городского округа от 29.11.2012 N 2713 «Об организации оформления и использования служебных удостоверений муниципальных служащих Администрации Каменского городского округа»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18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Подпрограмма 2. Развитие информации и средств массовой информации в Каменском городском округе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19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4.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Цель 4. Цифровое муниципальное управление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20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4.1.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 xml:space="preserve">Задача 4.1. Доля взаимодействия граждан и коммерческих организаций с муниципальными органами и бюджетными </w:t>
            </w:r>
            <w:r w:rsidRPr="00C44875">
              <w:rPr>
                <w:rFonts w:ascii="Liberation Serif" w:hAnsi="Liberation Serif"/>
                <w:sz w:val="16"/>
                <w:szCs w:val="16"/>
              </w:rPr>
              <w:lastRenderedPageBreak/>
              <w:t>учреждениями, осуществляемого в электронном виде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lastRenderedPageBreak/>
              <w:t>21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4.1.1.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Доля взаимодействия граждан и коммерческих организаций с муниципальными органами и бюджетными учреждениями, осуществляемого в электронном виде от общего количества обращений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40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45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50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55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60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65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22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4.1.2.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Доля приоритетных муниципальных  услуг и сервисов, соответствующих целевой модели цифровой трансформации (предоставление без необходимости личного посещения муниципальных органов и иных организаций, с применением реестровой модели, онлайн (в автоматическом режиме), проактивно)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40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45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50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55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60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65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23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4.1.3.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 xml:space="preserve">Доля отказов при предоставлении приоритетных муниципальных услуг и сервисов 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80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60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50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40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30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24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4.1.4.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 xml:space="preserve">Доля внутриведомственного и межведомственного юридически значимого электронного документооборота государственных и муниципальных органов и </w:t>
            </w:r>
            <w:r w:rsidRPr="00C44875">
              <w:rPr>
                <w:rFonts w:ascii="Liberation Serif" w:hAnsi="Liberation Serif"/>
                <w:sz w:val="16"/>
                <w:szCs w:val="16"/>
              </w:rPr>
              <w:br/>
              <w:t>бюджетных учреждений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35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40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45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50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55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Приказ Министерства цифрового развития, связи и массовых коммуникаций Российской Федерации от 25.12.2019 N 900 «Об утверждении методик расчета показателей для мониторинга целевых показателей национального проекта «Цифровая экономика Российской Федерации»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25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5.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Цель 5. Информационная безопасность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26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5.1.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Задача 5.1. Обеспечение информационной безопасности путем использования отечественных аппаратных средств и программного обеспечения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 </w:t>
            </w:r>
          </w:p>
        </w:tc>
      </w:tr>
      <w:tr w:rsidR="00CB157C" w:rsidRPr="00C44875" w:rsidTr="00096244">
        <w:trPr>
          <w:divId w:val="396170903"/>
          <w:trHeight w:val="255"/>
        </w:trPr>
        <w:tc>
          <w:tcPr>
            <w:tcW w:w="81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27</w:t>
            </w:r>
          </w:p>
        </w:tc>
        <w:tc>
          <w:tcPr>
            <w:tcW w:w="1134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5.1.1.</w:t>
            </w:r>
          </w:p>
        </w:tc>
        <w:tc>
          <w:tcPr>
            <w:tcW w:w="4536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Стоимостная доля закупаемого и (или) арендуемого муниципальными органами исполнительной власти отечественного программного обеспечения</w:t>
            </w:r>
          </w:p>
        </w:tc>
        <w:tc>
          <w:tcPr>
            <w:tcW w:w="992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%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75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80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85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90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95</w:t>
            </w:r>
          </w:p>
        </w:tc>
        <w:tc>
          <w:tcPr>
            <w:tcW w:w="567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100</w:t>
            </w:r>
          </w:p>
        </w:tc>
        <w:tc>
          <w:tcPr>
            <w:tcW w:w="3669" w:type="dxa"/>
            <w:noWrap/>
            <w:hideMark/>
          </w:tcPr>
          <w:p w:rsidR="00CB157C" w:rsidRPr="00C44875" w:rsidRDefault="00CB157C" w:rsidP="00C44875">
            <w:pPr>
              <w:rPr>
                <w:rFonts w:ascii="Liberation Serif" w:hAnsi="Liberation Serif"/>
                <w:sz w:val="16"/>
                <w:szCs w:val="16"/>
              </w:rPr>
            </w:pPr>
            <w:r w:rsidRPr="00C44875">
              <w:rPr>
                <w:rFonts w:ascii="Liberation Serif" w:hAnsi="Liberation Serif"/>
                <w:sz w:val="16"/>
                <w:szCs w:val="16"/>
              </w:rPr>
              <w:t>Приказ Минкомсвязи России от 20.09.2018 N 486</w:t>
            </w:r>
            <w:r w:rsidRPr="00C44875">
              <w:rPr>
                <w:rFonts w:ascii="Liberation Serif" w:hAnsi="Liberation Serif"/>
                <w:sz w:val="16"/>
                <w:szCs w:val="16"/>
              </w:rPr>
              <w:br/>
              <w:t>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обеспечения»</w:t>
            </w:r>
          </w:p>
        </w:tc>
      </w:tr>
    </w:tbl>
    <w:p w:rsidR="00756A8F" w:rsidRPr="003F733F" w:rsidRDefault="00756A8F">
      <w:pPr>
        <w:rPr>
          <w:rFonts w:ascii="Liberation Serif" w:hAnsi="Liberation Serif"/>
          <w:sz w:val="16"/>
          <w:szCs w:val="16"/>
        </w:rPr>
      </w:pPr>
      <w:r w:rsidRPr="003F733F">
        <w:rPr>
          <w:rFonts w:ascii="Liberation Serif" w:hAnsi="Liberation Serif"/>
          <w:sz w:val="16"/>
          <w:szCs w:val="16"/>
        </w:rPr>
        <w:fldChar w:fldCharType="end"/>
      </w:r>
    </w:p>
    <w:sectPr w:rsidR="00756A8F" w:rsidRPr="003F733F" w:rsidSect="009B7B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5E"/>
    <w:rsid w:val="00096244"/>
    <w:rsid w:val="00190B78"/>
    <w:rsid w:val="001972B7"/>
    <w:rsid w:val="001A2C2A"/>
    <w:rsid w:val="001D6A1C"/>
    <w:rsid w:val="00261D39"/>
    <w:rsid w:val="003F733F"/>
    <w:rsid w:val="0044500F"/>
    <w:rsid w:val="004C06C3"/>
    <w:rsid w:val="00520D5E"/>
    <w:rsid w:val="005F0D59"/>
    <w:rsid w:val="00756A8F"/>
    <w:rsid w:val="007A0C21"/>
    <w:rsid w:val="009B7BFE"/>
    <w:rsid w:val="009C1144"/>
    <w:rsid w:val="00A7714D"/>
    <w:rsid w:val="00A80531"/>
    <w:rsid w:val="00A80ED9"/>
    <w:rsid w:val="00B828CD"/>
    <w:rsid w:val="00C44875"/>
    <w:rsid w:val="00C63997"/>
    <w:rsid w:val="00CB157C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756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972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2B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756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972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2B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Настя</cp:lastModifiedBy>
  <cp:revision>18</cp:revision>
  <cp:lastPrinted>2022-10-19T05:37:00Z</cp:lastPrinted>
  <dcterms:created xsi:type="dcterms:W3CDTF">2022-10-06T07:32:00Z</dcterms:created>
  <dcterms:modified xsi:type="dcterms:W3CDTF">2022-10-19T05:37:00Z</dcterms:modified>
</cp:coreProperties>
</file>